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水印图片" focussize="0,0" recolor="t" r:id="rId4"/>
    </v:background>
  </w:background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  <w:drawing>
          <wp:inline distT="0" distB="0" distL="114300" distR="114300">
            <wp:extent cx="2666365" cy="2666365"/>
            <wp:effectExtent l="0" t="0" r="635" b="635"/>
            <wp:docPr id="2" name="图片 2" descr="微博考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博考研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jc w:val="center"/>
        <w:rPr>
          <w:rFonts w:hint="eastAsia" w:ascii="Arial" w:hAnsi="Arial" w:cs="Arial"/>
          <w:b/>
          <w:bCs/>
          <w:i w:val="0"/>
          <w:caps w:val="0"/>
          <w:color w:val="C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i w:val="0"/>
          <w:caps w:val="0"/>
          <w:color w:val="C00000"/>
          <w:spacing w:val="0"/>
          <w:sz w:val="24"/>
          <w:szCs w:val="24"/>
          <w:lang w:val="en-US" w:eastAsia="zh-CN"/>
        </w:rPr>
        <w:t>临沂中公考研官方微博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6096000" cy="723900"/>
            <wp:effectExtent l="0" t="0" r="0" b="0"/>
            <wp:docPr id="18" name="图片 1" descr="兔子红箭头引导关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 descr="兔子红箭头引导关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一、名词解释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1。影戏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2。潜台词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3。游戏冲动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4。诗言志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5。寓教于乐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6。剧本的审美特征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二、简答题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1。为什么说电影首先是一门技术？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2。为什么说形象大于内容？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3。意境和意象的区别？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三、论述题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1。杜夫海纳说了一段话，最后的论点是如今艺术和非艺术的界限不清晰了。问题是结合艺术发展史和现代艺术发展谈谈这段话。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。庄子与惠子游于濠梁之上。庄子曰：“儵鱼出游从容，是鱼之乐也？”惠子曰：“子非鱼，安知鱼之乐？”庄子曰：“子非我，安知我不知鱼之乐？”惠子曰：“我非子，固不知子矣；子固非鱼也，子之不知鱼之乐，全矣。”庄子曰：“请循其本。子曰‘汝安知鱼乐’云者，既已知吾知之而问我。我知之濠上也。”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问题是分析这段话里的意蕴。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14800" cy="64389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C4D09"/>
    <w:rsid w:val="07B26E02"/>
    <w:rsid w:val="089C5703"/>
    <w:rsid w:val="170D43CC"/>
    <w:rsid w:val="18AF5A8C"/>
    <w:rsid w:val="1CAD4AA3"/>
    <w:rsid w:val="1CD16324"/>
    <w:rsid w:val="1D2E201C"/>
    <w:rsid w:val="1F505597"/>
    <w:rsid w:val="274A3CDA"/>
    <w:rsid w:val="27602BD7"/>
    <w:rsid w:val="28FB4E23"/>
    <w:rsid w:val="29E24C03"/>
    <w:rsid w:val="2B5974D5"/>
    <w:rsid w:val="2ED301F0"/>
    <w:rsid w:val="2FB93AD6"/>
    <w:rsid w:val="307F4889"/>
    <w:rsid w:val="32C737DD"/>
    <w:rsid w:val="34B0360E"/>
    <w:rsid w:val="42274422"/>
    <w:rsid w:val="48E91ED3"/>
    <w:rsid w:val="49A2298A"/>
    <w:rsid w:val="4AD40AB1"/>
    <w:rsid w:val="552A13BA"/>
    <w:rsid w:val="56903919"/>
    <w:rsid w:val="60D14602"/>
    <w:rsid w:val="62C96584"/>
    <w:rsid w:val="64B64DF3"/>
    <w:rsid w:val="655D1A17"/>
    <w:rsid w:val="65A820A1"/>
    <w:rsid w:val="69EB4A3A"/>
    <w:rsid w:val="6C243329"/>
    <w:rsid w:val="6D9B7C56"/>
    <w:rsid w:val="72141062"/>
    <w:rsid w:val="78C4462B"/>
    <w:rsid w:val="796559F0"/>
    <w:rsid w:val="7AD530B7"/>
    <w:rsid w:val="7BE34E81"/>
    <w:rsid w:val="7E4E7673"/>
    <w:rsid w:val="7FFF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10225</Words>
  <Characters>10808</Characters>
  <Lines>0</Lines>
  <Paragraphs>0</Paragraphs>
  <ScaleCrop>false</ScaleCrop>
  <LinksUpToDate>false</LinksUpToDate>
  <CharactersWithSpaces>11607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郑引-中公教育</cp:lastModifiedBy>
  <dcterms:modified xsi:type="dcterms:W3CDTF">2018-03-27T06:11:43Z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